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Heydrich : la solution finale</w:t>
      </w:r>
    </w:p>
    <w:p>
      <w:pPr>
        <w:pStyle w:val="Repere"/>
      </w:pPr>
      <w:r>
        <w:t xml:space="preserve">La Conférence — Matti Geschonneck, 2022, Film</w:t>
      </w:r>
    </w:p>
    <w:p>
      <w:pPr>
        <w:pStyle w:val="Repere"/>
      </w:pPr>
      <w:r>
        <w:t xml:space="preserve">Heydrich</w:t>
      </w:r>
    </w:p>
    <w:p>
      <w:pPr>
        <w:pStyle w:val="Repere"/>
      </w:pPr>
      <w:r>
        <w:t xml:space="preserve">Recueil, p. 15-16</w:t>
      </w:r>
    </w:p>
    <w:p>
      <w:pPr>
        <w:pStyle w:val="Regie"/>
      </w:pPr>
      <w:r>
        <w:rPr>
          <w:i/>
          <w:color w:val="6A6055"/>
        </w:rPr>
        <w:t xml:space="preserve">Tous les participants sont assis autour d’une grande table. Chacun a devant lui les documents de la réunion. Heydrich préside. Il invite les hommes à consulter leurs dossiers.</w:t>
      </w:r>
    </w:p>
    <w:p>
      <w:pPr>
        <w:pStyle w:val="Corps"/>
      </w:pPr>
      <w:r>
        <w:rPr>
          <w:spacing w:val="13"/>
        </w:rPr>
        <w:t xml:space="preserve">HEYDRICH —</w:t>
      </w:r>
      <w:r>
        <w:t xml:space="preserve"> Pour l’objet de notre réunion, reportez-vous à la lettre jointe à mon invitation, adressée par le maréchal Göring.</w:t>
      </w:r>
    </w:p>
    <w:p>
      <w:pPr>
        <w:pStyle w:val="Regie"/>
      </w:pPr>
      <w:r>
        <w:rPr>
          <w:i/>
          <w:color w:val="6A6055"/>
        </w:rPr>
        <w:t xml:space="preserve">Tous consultent leurs papiers.</w:t>
      </w:r>
    </w:p>
    <w:p>
      <w:pPr>
        <w:pStyle w:val="Corps"/>
      </w:pPr>
      <w:r>
        <w:t xml:space="preserve">Le maréchal m’y confie la mission, je cite, de prendre toutes les dispositions sur le plan organisationnel et matériel pour résoudre la question juive en Europe. Et il me charge d’y associer toutes les instances centrales concernées par la réalisation de ce projet — vous, messieurs, en l’occurrence. Nous sommes ici pour cela.</w:t>
      </w:r>
    </w:p>
    <w:p>
      <w:pPr>
        <w:pStyle w:val="Corps"/>
      </w:pPr>
      <w:r>
        <w:t xml:space="preserve">La question juive ne sera réglée qu’avec l’élimination biologique de tous les Juifs jusqu’à l’Oural. Tel est l’objectif. La tâche que le destin nous a confiée.</w:t>
      </w:r>
    </w:p>
    <w:p>
      <w:pPr>
        <w:pStyle w:val="Corps"/>
      </w:pPr>
      <w:r>
        <w:t xml:space="preserve">Les Juifs voulaient la guerre, ils l’auront. Cela vaudra aux Juifs un destin sévère, mais mérité. La pitié et le remords sont totalement inappropriés.</w:t>
      </w:r>
    </w:p>
    <w:p>
      <w:pPr>
        <w:pStyle w:val="Corps"/>
      </w:pPr>
      <w:r>
        <w:t xml:space="preserve">Nous avons les moyens nécessaires, les méthodes, l’organisation, l’expérience et surtout un personnel déterminé.</w:t>
      </w:r>
    </w:p>
    <w:p>
      <w:pPr>
        <w:pStyle w:val="Corps"/>
      </w:pPr>
      <w:r>
        <w:t xml:space="preserve">Revenons un peu en arrière. Depuis 1933, nous luttons contre les Juifs et les repoussons sans merci des lieux de vie du peuple allemand. La race juive a été reconnue nuisible pour le peuple allemand. Des lois empêchent les Juifs d’exercer leur influence néfaste sur la communauté allemande. Je vous renvoie à la législation sur les Juifs, aux lois de Nuremberg.</w:t>
      </w:r>
    </w:p>
    <w:p>
      <w:pPr>
        <w:pStyle w:val="Corps"/>
      </w:pPr>
      <w:r>
        <w:t xml:space="preserve">Pour nettoyer l’espace vital allemand, nous avons enfin provoqué le départ d’un grand nombre de Juifs vers l’émigration. À ce jour…</w:t>
      </w:r>
    </w:p>
    <w:p>
      <w:pPr>
        <w:pStyle w:val="Regie"/>
      </w:pPr>
      <w:r>
        <w:rPr>
          <w:i/>
          <w:color w:val="6A6055"/>
        </w:rPr>
        <w:t xml:space="preserve">Il consulte ses papiers.</w:t>
      </w:r>
    </w:p>
    <w:p>
      <w:pPr>
        <w:pStyle w:val="Corps"/>
      </w:pPr>
      <w:r>
        <w:t xml:space="preserve">…ils sont cinq cent soixante-dix mille, et cela grâce notamment aux efforts du lieutenant-colonel Eichmann en personne. En soi, accélérer l’émigration des Juifs était une bonne idée. Ils exerceront ailleurs leur influence néfaste.</w:t>
      </w:r>
    </w:p>
    <w:p>
      <w:pPr>
        <w:pStyle w:val="Corps"/>
      </w:pPr>
      <w:r>
        <w:t xml:space="preserve">Mais l’émigration n’est plus une option.</w:t>
      </w:r>
    </w:p>
    <w:p>
      <w:pPr>
        <w:pStyle w:val="Regie"/>
      </w:pPr>
      <w:r>
        <w:rPr>
          <w:i/>
          <w:color w:val="6A6055"/>
        </w:rPr>
        <w:t xml:space="preserve">Un temps.</w:t>
      </w:r>
    </w:p>
    <w:p>
      <w:pPr>
        <w:pStyle w:val="Corps"/>
      </w:pPr>
      <w:r>
        <w:t xml:space="preserve">Nous en arrivons donc à ce que j’appelle les possibilités de l’Est. Là-bas, grâce au travail des unités mobiles, nous avons traité près de cinq cent mille Juifs et accumulé une expérience qui nous servira à mettre en œuvre cette solution finale.</w:t>
      </w:r>
    </w:p>
    <w:p>
      <w:pPr>
        <w:pStyle w:val="Corps"/>
      </w:pPr>
      <w:r>
        <w:t xml:space="preserve">L’émigration a été remplacée par une autre solution, qu’on peut baptiser l’évacuation des Juifs vers l’Est pour y appliquer la solution finale avec les méthodes de l’Est.</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